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92E2" w14:textId="77777777" w:rsidR="007B184B" w:rsidRPr="00F40235" w:rsidRDefault="007B184B" w:rsidP="007B184B">
      <w:pPr>
        <w:autoSpaceDE w:val="0"/>
        <w:autoSpaceDN w:val="0"/>
        <w:adjustRightInd w:val="0"/>
        <w:spacing w:before="120" w:after="120" w:line="276" w:lineRule="auto"/>
        <w:jc w:val="center"/>
        <w:rPr>
          <w:rFonts w:ascii="Calibri" w:eastAsia="Times New Roman" w:hAnsi="Calibri" w:cs="Calibri"/>
          <w:b/>
        </w:rPr>
      </w:pPr>
      <w:r w:rsidRPr="007B184B">
        <w:rPr>
          <w:rFonts w:ascii="Calibri" w:eastAsia="Times New Roman" w:hAnsi="Calibri" w:cs="Times New Roman"/>
          <w:b/>
          <w:lang w:eastAsia="el-GR"/>
        </w:rPr>
        <w:t>ΠΑΡΑΡΤΗΜΑ ΙΙ</w:t>
      </w:r>
    </w:p>
    <w:p w14:paraId="66CFB400"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lang w:eastAsia="el-GR"/>
        </w:rPr>
      </w:pPr>
      <w:r w:rsidRPr="007B184B">
        <w:rPr>
          <w:rFonts w:ascii="Calibri" w:eastAsia="Times New Roman" w:hAnsi="Calibri" w:cs="Times New Roman"/>
          <w:lang w:eastAsia="el-GR"/>
        </w:rPr>
        <w:t>ΟΙΚΟΝΟΜΙΚΗ ΠΡΟΣΦΟΡΑ</w:t>
      </w:r>
    </w:p>
    <w:tbl>
      <w:tblPr>
        <w:tblStyle w:val="7"/>
        <w:tblW w:w="9038" w:type="dxa"/>
        <w:jc w:val="center"/>
        <w:tblLook w:val="04A0" w:firstRow="1" w:lastRow="0" w:firstColumn="1" w:lastColumn="0" w:noHBand="0" w:noVBand="1"/>
      </w:tblPr>
      <w:tblGrid>
        <w:gridCol w:w="3635"/>
        <w:gridCol w:w="1735"/>
        <w:gridCol w:w="1341"/>
        <w:gridCol w:w="2327"/>
      </w:tblGrid>
      <w:tr w:rsidR="00F40235" w:rsidRPr="006E78D9" w14:paraId="5504B40A" w14:textId="77777777" w:rsidTr="005164D6">
        <w:trPr>
          <w:trHeight w:val="963"/>
          <w:jc w:val="center"/>
        </w:trPr>
        <w:tc>
          <w:tcPr>
            <w:tcW w:w="3635" w:type="dxa"/>
            <w:vAlign w:val="center"/>
          </w:tcPr>
          <w:p w14:paraId="629E9D9F" w14:textId="77777777" w:rsidR="00F40235" w:rsidRDefault="00F40235" w:rsidP="005164D6">
            <w:pPr>
              <w:autoSpaceDE w:val="0"/>
              <w:autoSpaceDN w:val="0"/>
              <w:adjustRightInd w:val="0"/>
              <w:spacing w:before="120" w:after="200"/>
              <w:jc w:val="center"/>
              <w:rPr>
                <w:rFonts w:cs="Calibri"/>
                <w:color w:val="000000"/>
              </w:rPr>
            </w:pPr>
            <w:r w:rsidRPr="006E78D9">
              <w:rPr>
                <w:rFonts w:cs="Calibri"/>
                <w:color w:val="000000"/>
              </w:rPr>
              <w:t xml:space="preserve">Περιγραφή </w:t>
            </w:r>
          </w:p>
          <w:p w14:paraId="7A11D7DE" w14:textId="77777777" w:rsidR="00F40235" w:rsidRPr="006E78D9" w:rsidRDefault="00F40235" w:rsidP="005164D6">
            <w:pPr>
              <w:autoSpaceDE w:val="0"/>
              <w:autoSpaceDN w:val="0"/>
              <w:adjustRightInd w:val="0"/>
              <w:spacing w:before="120" w:after="200"/>
              <w:jc w:val="center"/>
              <w:rPr>
                <w:rFonts w:cs="Calibri"/>
                <w:color w:val="000000"/>
                <w:u w:val="single"/>
              </w:rPr>
            </w:pPr>
            <w:r w:rsidRPr="00DE4024">
              <w:rPr>
                <w:rFonts w:asciiTheme="minorHAnsi" w:hAnsiTheme="minorHAnsi" w:cstheme="minorHAnsi"/>
                <w:b/>
              </w:rPr>
              <w:t>«Ανάπτυξη θεμάτων Εθνικών Εξετάσεων Διαγνωστικού Χαρακτήρα για</w:t>
            </w:r>
            <w:r w:rsidRPr="00DE4024">
              <w:rPr>
                <w:rFonts w:asciiTheme="minorHAnsi" w:hAnsiTheme="minorHAnsi" w:cstheme="minorHAnsi"/>
                <w:b/>
                <w:bCs/>
              </w:rPr>
              <w:t xml:space="preserve"> το σχολικό έτος 2025-2026»</w:t>
            </w:r>
          </w:p>
        </w:tc>
        <w:tc>
          <w:tcPr>
            <w:tcW w:w="1735" w:type="dxa"/>
            <w:vAlign w:val="center"/>
          </w:tcPr>
          <w:p w14:paraId="19934A33" w14:textId="77777777" w:rsidR="00F40235" w:rsidRPr="006E78D9" w:rsidRDefault="00F40235" w:rsidP="005164D6">
            <w:pPr>
              <w:autoSpaceDE w:val="0"/>
              <w:autoSpaceDN w:val="0"/>
              <w:adjustRightInd w:val="0"/>
              <w:spacing w:before="120" w:after="200"/>
              <w:jc w:val="center"/>
              <w:rPr>
                <w:rFonts w:cs="Calibri"/>
                <w:color w:val="000000"/>
                <w:u w:val="single"/>
              </w:rPr>
            </w:pPr>
            <w:r w:rsidRPr="006E78D9">
              <w:rPr>
                <w:rFonts w:cs="Calibri"/>
                <w:color w:val="000000"/>
              </w:rPr>
              <w:t>Σύνολο οικονομικής προσφοράς πλέον ΦΠΑ 24% (€)</w:t>
            </w:r>
          </w:p>
        </w:tc>
        <w:tc>
          <w:tcPr>
            <w:tcW w:w="1341" w:type="dxa"/>
            <w:vAlign w:val="center"/>
          </w:tcPr>
          <w:p w14:paraId="42924564" w14:textId="77777777" w:rsidR="00F40235" w:rsidRPr="006E78D9" w:rsidRDefault="00F40235" w:rsidP="005164D6">
            <w:pPr>
              <w:autoSpaceDE w:val="0"/>
              <w:autoSpaceDN w:val="0"/>
              <w:adjustRightInd w:val="0"/>
              <w:spacing w:before="120" w:after="200"/>
              <w:jc w:val="center"/>
              <w:rPr>
                <w:rFonts w:cs="Calibri"/>
                <w:color w:val="000000"/>
              </w:rPr>
            </w:pPr>
            <w:r w:rsidRPr="006E78D9">
              <w:rPr>
                <w:rFonts w:cs="Calibri"/>
                <w:color w:val="000000"/>
              </w:rPr>
              <w:t>ΦΠΑ 24% (€)</w:t>
            </w:r>
          </w:p>
        </w:tc>
        <w:tc>
          <w:tcPr>
            <w:tcW w:w="2327" w:type="dxa"/>
            <w:vAlign w:val="center"/>
          </w:tcPr>
          <w:p w14:paraId="007CF662" w14:textId="77777777" w:rsidR="00F40235" w:rsidRPr="006E78D9" w:rsidRDefault="00F40235" w:rsidP="005164D6">
            <w:pPr>
              <w:autoSpaceDE w:val="0"/>
              <w:autoSpaceDN w:val="0"/>
              <w:adjustRightInd w:val="0"/>
              <w:spacing w:before="120" w:after="200"/>
              <w:jc w:val="center"/>
              <w:rPr>
                <w:rFonts w:cs="Calibri"/>
                <w:color w:val="000000"/>
              </w:rPr>
            </w:pPr>
            <w:r w:rsidRPr="006E78D9">
              <w:rPr>
                <w:rFonts w:cs="Calibri"/>
                <w:color w:val="000000"/>
              </w:rPr>
              <w:t>Σύνολο οικονομικής προσφοράς συμπεριλαμβανομένου ΦΠΑ 24% (€)</w:t>
            </w:r>
          </w:p>
        </w:tc>
      </w:tr>
      <w:tr w:rsidR="00F40235" w:rsidRPr="006E78D9" w14:paraId="233FD9D3" w14:textId="77777777" w:rsidTr="005164D6">
        <w:trPr>
          <w:trHeight w:val="1064"/>
          <w:jc w:val="center"/>
        </w:trPr>
        <w:tc>
          <w:tcPr>
            <w:tcW w:w="3635" w:type="dxa"/>
            <w:vMerge w:val="restart"/>
          </w:tcPr>
          <w:p w14:paraId="307BC471" w14:textId="77777777" w:rsidR="00F40235" w:rsidRPr="006E78D9" w:rsidRDefault="00F40235" w:rsidP="005164D6">
            <w:pPr>
              <w:autoSpaceDE w:val="0"/>
              <w:autoSpaceDN w:val="0"/>
              <w:adjustRightInd w:val="0"/>
              <w:spacing w:before="120"/>
              <w:jc w:val="both"/>
              <w:rPr>
                <w:rFonts w:cs="Calibri"/>
                <w:highlight w:val="yellow"/>
                <w:lang w:eastAsia="el-GR"/>
              </w:rPr>
            </w:pPr>
            <w:r w:rsidRPr="00653F95">
              <w:rPr>
                <w:rFonts w:asciiTheme="minorHAnsi" w:eastAsiaTheme="minorEastAsia" w:hAnsiTheme="minorHAnsi" w:cstheme="minorBidi"/>
                <w:b/>
                <w:bCs/>
                <w:color w:val="000000" w:themeColor="text1"/>
                <w:lang w:eastAsia="el-GR"/>
              </w:rPr>
              <w:t>Π1.1:</w:t>
            </w:r>
            <w:r w:rsidRPr="00653F95">
              <w:rPr>
                <w:rFonts w:asciiTheme="minorHAnsi" w:eastAsiaTheme="minorEastAsia" w:hAnsiTheme="minorHAnsi" w:cstheme="minorBidi"/>
                <w:b/>
                <w:bCs/>
                <w:color w:val="000000" w:themeColor="text1"/>
                <w:lang w:eastAsia="el-GR"/>
              </w:rPr>
              <w:tab/>
              <w:t>Θέματα διαγνωστικών εξετάσεων για το σχολικό έτος 2025-2026.</w:t>
            </w:r>
          </w:p>
        </w:tc>
        <w:tc>
          <w:tcPr>
            <w:tcW w:w="1735" w:type="dxa"/>
            <w:vMerge w:val="restart"/>
          </w:tcPr>
          <w:p w14:paraId="172BFC12" w14:textId="77777777" w:rsidR="00F40235" w:rsidRPr="006E78D9" w:rsidRDefault="00F40235" w:rsidP="005164D6">
            <w:pPr>
              <w:autoSpaceDE w:val="0"/>
              <w:autoSpaceDN w:val="0"/>
              <w:adjustRightInd w:val="0"/>
              <w:spacing w:before="120" w:after="200"/>
              <w:jc w:val="center"/>
              <w:rPr>
                <w:rFonts w:cs="Calibri"/>
                <w:color w:val="000000"/>
                <w:u w:val="single"/>
              </w:rPr>
            </w:pPr>
          </w:p>
        </w:tc>
        <w:tc>
          <w:tcPr>
            <w:tcW w:w="1341" w:type="dxa"/>
            <w:vMerge w:val="restart"/>
          </w:tcPr>
          <w:p w14:paraId="0D71E9ED" w14:textId="77777777" w:rsidR="00F40235" w:rsidRPr="006E78D9" w:rsidRDefault="00F40235" w:rsidP="005164D6">
            <w:pPr>
              <w:autoSpaceDE w:val="0"/>
              <w:autoSpaceDN w:val="0"/>
              <w:adjustRightInd w:val="0"/>
              <w:spacing w:before="120" w:after="200"/>
              <w:rPr>
                <w:rFonts w:cs="Calibri"/>
                <w:color w:val="000000"/>
                <w:u w:val="single"/>
              </w:rPr>
            </w:pPr>
          </w:p>
        </w:tc>
        <w:tc>
          <w:tcPr>
            <w:tcW w:w="2327" w:type="dxa"/>
            <w:vMerge w:val="restart"/>
          </w:tcPr>
          <w:p w14:paraId="6627E317" w14:textId="77777777" w:rsidR="00F40235" w:rsidRPr="006E78D9" w:rsidRDefault="00F40235" w:rsidP="005164D6">
            <w:pPr>
              <w:autoSpaceDE w:val="0"/>
              <w:autoSpaceDN w:val="0"/>
              <w:adjustRightInd w:val="0"/>
              <w:spacing w:before="120" w:after="200"/>
              <w:rPr>
                <w:rFonts w:cs="Calibri"/>
                <w:color w:val="000000"/>
                <w:u w:val="single"/>
              </w:rPr>
            </w:pPr>
          </w:p>
        </w:tc>
      </w:tr>
      <w:tr w:rsidR="00F40235" w:rsidRPr="006E78D9" w14:paraId="195B501E" w14:textId="77777777" w:rsidTr="005164D6">
        <w:trPr>
          <w:trHeight w:val="980"/>
          <w:jc w:val="center"/>
        </w:trPr>
        <w:tc>
          <w:tcPr>
            <w:tcW w:w="3635" w:type="dxa"/>
            <w:vMerge/>
          </w:tcPr>
          <w:p w14:paraId="63943FC7" w14:textId="77777777" w:rsidR="00F40235" w:rsidRPr="006E78D9" w:rsidRDefault="00F40235" w:rsidP="005164D6">
            <w:pPr>
              <w:autoSpaceDE w:val="0"/>
              <w:autoSpaceDN w:val="0"/>
              <w:adjustRightInd w:val="0"/>
              <w:spacing w:before="120" w:after="200"/>
              <w:rPr>
                <w:rFonts w:cs="Calibri"/>
                <w:b/>
                <w:color w:val="000000"/>
              </w:rPr>
            </w:pPr>
          </w:p>
        </w:tc>
        <w:tc>
          <w:tcPr>
            <w:tcW w:w="1735" w:type="dxa"/>
            <w:vMerge/>
          </w:tcPr>
          <w:p w14:paraId="495FA41D" w14:textId="77777777" w:rsidR="00F40235" w:rsidRPr="006E78D9" w:rsidRDefault="00F40235" w:rsidP="005164D6">
            <w:pPr>
              <w:autoSpaceDE w:val="0"/>
              <w:autoSpaceDN w:val="0"/>
              <w:adjustRightInd w:val="0"/>
              <w:spacing w:before="120" w:after="200"/>
              <w:rPr>
                <w:rFonts w:cs="Calibri"/>
                <w:b/>
                <w:bCs/>
                <w:color w:val="000000"/>
                <w:u w:val="single"/>
              </w:rPr>
            </w:pPr>
          </w:p>
        </w:tc>
        <w:tc>
          <w:tcPr>
            <w:tcW w:w="1341" w:type="dxa"/>
            <w:vMerge/>
          </w:tcPr>
          <w:p w14:paraId="7527B8CF" w14:textId="77777777" w:rsidR="00F40235" w:rsidRPr="006E78D9" w:rsidRDefault="00F40235" w:rsidP="005164D6">
            <w:pPr>
              <w:autoSpaceDE w:val="0"/>
              <w:autoSpaceDN w:val="0"/>
              <w:adjustRightInd w:val="0"/>
              <w:spacing w:before="120" w:after="200"/>
              <w:rPr>
                <w:rFonts w:cs="Calibri"/>
                <w:b/>
                <w:bCs/>
                <w:color w:val="000000"/>
                <w:u w:val="single"/>
              </w:rPr>
            </w:pPr>
          </w:p>
        </w:tc>
        <w:tc>
          <w:tcPr>
            <w:tcW w:w="2327" w:type="dxa"/>
            <w:vMerge/>
          </w:tcPr>
          <w:p w14:paraId="0FE9D9F5" w14:textId="77777777" w:rsidR="00F40235" w:rsidRPr="006E78D9" w:rsidRDefault="00F40235" w:rsidP="005164D6">
            <w:pPr>
              <w:autoSpaceDE w:val="0"/>
              <w:autoSpaceDN w:val="0"/>
              <w:adjustRightInd w:val="0"/>
              <w:spacing w:before="120" w:after="200"/>
              <w:rPr>
                <w:rFonts w:cs="Calibri"/>
                <w:b/>
                <w:bCs/>
                <w:color w:val="000000"/>
                <w:u w:val="single"/>
              </w:rPr>
            </w:pPr>
          </w:p>
        </w:tc>
      </w:tr>
      <w:tr w:rsidR="00F40235" w:rsidRPr="006E78D9" w14:paraId="02BC1E9C" w14:textId="77777777" w:rsidTr="005164D6">
        <w:trPr>
          <w:trHeight w:val="589"/>
          <w:jc w:val="center"/>
        </w:trPr>
        <w:tc>
          <w:tcPr>
            <w:tcW w:w="3635" w:type="dxa"/>
            <w:vMerge/>
          </w:tcPr>
          <w:p w14:paraId="5F1D46A5" w14:textId="77777777" w:rsidR="00F40235" w:rsidRPr="006E78D9" w:rsidRDefault="00F40235" w:rsidP="005164D6">
            <w:pPr>
              <w:autoSpaceDE w:val="0"/>
              <w:autoSpaceDN w:val="0"/>
              <w:adjustRightInd w:val="0"/>
              <w:spacing w:before="120" w:after="200"/>
              <w:rPr>
                <w:rFonts w:cs="Calibri"/>
                <w:b/>
                <w:color w:val="000000"/>
              </w:rPr>
            </w:pPr>
          </w:p>
        </w:tc>
        <w:tc>
          <w:tcPr>
            <w:tcW w:w="1735" w:type="dxa"/>
            <w:vMerge/>
          </w:tcPr>
          <w:p w14:paraId="012C072E" w14:textId="77777777" w:rsidR="00F40235" w:rsidRPr="006E78D9" w:rsidRDefault="00F40235" w:rsidP="005164D6">
            <w:pPr>
              <w:autoSpaceDE w:val="0"/>
              <w:autoSpaceDN w:val="0"/>
              <w:adjustRightInd w:val="0"/>
              <w:spacing w:before="120" w:after="200"/>
              <w:rPr>
                <w:rFonts w:cs="Calibri"/>
                <w:b/>
                <w:bCs/>
                <w:color w:val="000000"/>
                <w:u w:val="single"/>
              </w:rPr>
            </w:pPr>
          </w:p>
        </w:tc>
        <w:tc>
          <w:tcPr>
            <w:tcW w:w="1341" w:type="dxa"/>
            <w:vMerge/>
          </w:tcPr>
          <w:p w14:paraId="111C1E05" w14:textId="77777777" w:rsidR="00F40235" w:rsidRPr="006E78D9" w:rsidRDefault="00F40235" w:rsidP="005164D6">
            <w:pPr>
              <w:autoSpaceDE w:val="0"/>
              <w:autoSpaceDN w:val="0"/>
              <w:adjustRightInd w:val="0"/>
              <w:spacing w:before="120" w:after="200"/>
              <w:rPr>
                <w:rFonts w:cs="Calibri"/>
                <w:b/>
                <w:bCs/>
                <w:color w:val="000000"/>
                <w:u w:val="single"/>
              </w:rPr>
            </w:pPr>
          </w:p>
        </w:tc>
        <w:tc>
          <w:tcPr>
            <w:tcW w:w="2327" w:type="dxa"/>
            <w:vMerge/>
          </w:tcPr>
          <w:p w14:paraId="7EB86308" w14:textId="77777777" w:rsidR="00F40235" w:rsidRPr="006E78D9" w:rsidRDefault="00F40235" w:rsidP="005164D6">
            <w:pPr>
              <w:autoSpaceDE w:val="0"/>
              <w:autoSpaceDN w:val="0"/>
              <w:adjustRightInd w:val="0"/>
              <w:spacing w:before="120" w:after="200"/>
              <w:rPr>
                <w:rFonts w:cs="Calibri"/>
                <w:b/>
                <w:bCs/>
                <w:color w:val="000000"/>
                <w:u w:val="single"/>
              </w:rPr>
            </w:pPr>
          </w:p>
        </w:tc>
      </w:tr>
      <w:tr w:rsidR="00F40235" w:rsidRPr="006E78D9" w14:paraId="1A29E9B9" w14:textId="77777777" w:rsidTr="005164D6">
        <w:trPr>
          <w:trHeight w:val="629"/>
          <w:jc w:val="center"/>
        </w:trPr>
        <w:tc>
          <w:tcPr>
            <w:tcW w:w="3635" w:type="dxa"/>
          </w:tcPr>
          <w:p w14:paraId="05EF09BD" w14:textId="77777777" w:rsidR="00F40235" w:rsidRPr="006E78D9" w:rsidRDefault="00F40235" w:rsidP="005164D6">
            <w:pPr>
              <w:autoSpaceDE w:val="0"/>
              <w:autoSpaceDN w:val="0"/>
              <w:adjustRightInd w:val="0"/>
              <w:spacing w:before="120" w:after="200"/>
              <w:rPr>
                <w:rFonts w:cs="Calibri"/>
                <w:b/>
                <w:color w:val="000000"/>
              </w:rPr>
            </w:pPr>
            <w:r w:rsidRPr="00653F95">
              <w:rPr>
                <w:rFonts w:asciiTheme="minorHAnsi" w:eastAsiaTheme="minorEastAsia" w:hAnsiTheme="minorHAnsi" w:cstheme="minorBidi"/>
                <w:b/>
                <w:bCs/>
                <w:color w:val="000000" w:themeColor="text1"/>
                <w:lang w:eastAsia="el-GR"/>
              </w:rPr>
              <w:t>Π1.3:</w:t>
            </w:r>
            <w:r w:rsidRPr="00653F95">
              <w:rPr>
                <w:rFonts w:asciiTheme="minorHAnsi" w:eastAsiaTheme="minorEastAsia" w:hAnsiTheme="minorHAnsi" w:cstheme="minorBidi"/>
                <w:b/>
                <w:bCs/>
                <w:color w:val="000000" w:themeColor="text1"/>
                <w:lang w:eastAsia="el-GR"/>
              </w:rPr>
              <w:tab/>
            </w:r>
            <w:r w:rsidRPr="00562015">
              <w:rPr>
                <w:rFonts w:asciiTheme="minorHAnsi" w:eastAsiaTheme="minorEastAsia" w:hAnsiTheme="minorHAnsi" w:cstheme="minorBidi"/>
                <w:b/>
                <w:bCs/>
                <w:color w:val="000000" w:themeColor="text1"/>
                <w:lang w:eastAsia="el-GR"/>
              </w:rPr>
              <w:t>Μελέτη αποτίμησης θεμάτων προηγούμενων σχολικών ετών εφαρμογής (έως και 2024-25) – Προτάσεις</w:t>
            </w:r>
          </w:p>
        </w:tc>
        <w:tc>
          <w:tcPr>
            <w:tcW w:w="1735" w:type="dxa"/>
          </w:tcPr>
          <w:p w14:paraId="3E553A94" w14:textId="77777777" w:rsidR="00F40235" w:rsidRPr="006E78D9" w:rsidRDefault="00F40235" w:rsidP="005164D6">
            <w:pPr>
              <w:autoSpaceDE w:val="0"/>
              <w:autoSpaceDN w:val="0"/>
              <w:adjustRightInd w:val="0"/>
              <w:spacing w:before="120" w:after="200"/>
              <w:rPr>
                <w:rFonts w:cs="Calibri"/>
                <w:b/>
                <w:bCs/>
                <w:color w:val="000000"/>
                <w:u w:val="single"/>
              </w:rPr>
            </w:pPr>
          </w:p>
        </w:tc>
        <w:tc>
          <w:tcPr>
            <w:tcW w:w="1341" w:type="dxa"/>
          </w:tcPr>
          <w:p w14:paraId="66B522F6" w14:textId="77777777" w:rsidR="00F40235" w:rsidRPr="006E78D9" w:rsidRDefault="00F40235" w:rsidP="005164D6">
            <w:pPr>
              <w:autoSpaceDE w:val="0"/>
              <w:autoSpaceDN w:val="0"/>
              <w:adjustRightInd w:val="0"/>
              <w:spacing w:before="120" w:after="200"/>
              <w:rPr>
                <w:rFonts w:cs="Calibri"/>
                <w:b/>
                <w:bCs/>
                <w:color w:val="000000"/>
                <w:u w:val="single"/>
              </w:rPr>
            </w:pPr>
          </w:p>
        </w:tc>
        <w:tc>
          <w:tcPr>
            <w:tcW w:w="2327" w:type="dxa"/>
          </w:tcPr>
          <w:p w14:paraId="4E0B14CD" w14:textId="77777777" w:rsidR="00F40235" w:rsidRPr="006E78D9" w:rsidRDefault="00F40235" w:rsidP="005164D6">
            <w:pPr>
              <w:autoSpaceDE w:val="0"/>
              <w:autoSpaceDN w:val="0"/>
              <w:adjustRightInd w:val="0"/>
              <w:spacing w:before="120" w:after="200"/>
              <w:rPr>
                <w:rFonts w:cs="Calibri"/>
                <w:b/>
                <w:bCs/>
                <w:color w:val="000000"/>
                <w:u w:val="single"/>
              </w:rPr>
            </w:pPr>
          </w:p>
        </w:tc>
      </w:tr>
      <w:tr w:rsidR="00F40235" w:rsidRPr="006E78D9" w14:paraId="094FCDD7" w14:textId="77777777" w:rsidTr="005164D6">
        <w:trPr>
          <w:trHeight w:val="427"/>
          <w:jc w:val="center"/>
        </w:trPr>
        <w:tc>
          <w:tcPr>
            <w:tcW w:w="3635" w:type="dxa"/>
          </w:tcPr>
          <w:p w14:paraId="54F80B3D" w14:textId="77777777" w:rsidR="00F40235" w:rsidRPr="00653F95" w:rsidRDefault="00F40235" w:rsidP="005164D6">
            <w:pPr>
              <w:autoSpaceDE w:val="0"/>
              <w:autoSpaceDN w:val="0"/>
              <w:adjustRightInd w:val="0"/>
              <w:spacing w:before="120" w:after="200"/>
              <w:rPr>
                <w:rFonts w:asciiTheme="minorHAnsi" w:eastAsiaTheme="minorEastAsia" w:hAnsiTheme="minorHAnsi" w:cstheme="minorBidi"/>
                <w:b/>
                <w:bCs/>
                <w:color w:val="000000" w:themeColor="text1"/>
                <w:lang w:eastAsia="el-GR"/>
              </w:rPr>
            </w:pPr>
            <w:r>
              <w:rPr>
                <w:rFonts w:asciiTheme="minorHAnsi" w:eastAsiaTheme="minorEastAsia" w:hAnsiTheme="minorHAnsi" w:cstheme="minorBidi"/>
                <w:b/>
                <w:bCs/>
                <w:color w:val="000000" w:themeColor="text1"/>
                <w:lang w:eastAsia="el-GR"/>
              </w:rPr>
              <w:t>ΣΥΝΟΛΟ</w:t>
            </w:r>
          </w:p>
        </w:tc>
        <w:tc>
          <w:tcPr>
            <w:tcW w:w="1735" w:type="dxa"/>
          </w:tcPr>
          <w:p w14:paraId="4AD4035E" w14:textId="77777777" w:rsidR="00F40235" w:rsidRPr="006E78D9" w:rsidRDefault="00F40235" w:rsidP="005164D6">
            <w:pPr>
              <w:autoSpaceDE w:val="0"/>
              <w:autoSpaceDN w:val="0"/>
              <w:adjustRightInd w:val="0"/>
              <w:spacing w:before="120" w:after="200"/>
              <w:rPr>
                <w:rFonts w:cs="Calibri"/>
                <w:b/>
                <w:bCs/>
                <w:color w:val="000000"/>
                <w:u w:val="single"/>
              </w:rPr>
            </w:pPr>
          </w:p>
        </w:tc>
        <w:tc>
          <w:tcPr>
            <w:tcW w:w="1341" w:type="dxa"/>
          </w:tcPr>
          <w:p w14:paraId="42920FAE" w14:textId="77777777" w:rsidR="00F40235" w:rsidRPr="006E78D9" w:rsidRDefault="00F40235" w:rsidP="005164D6">
            <w:pPr>
              <w:autoSpaceDE w:val="0"/>
              <w:autoSpaceDN w:val="0"/>
              <w:adjustRightInd w:val="0"/>
              <w:spacing w:before="120" w:after="200"/>
              <w:rPr>
                <w:rFonts w:cs="Calibri"/>
                <w:b/>
                <w:bCs/>
                <w:color w:val="000000"/>
                <w:u w:val="single"/>
              </w:rPr>
            </w:pPr>
          </w:p>
        </w:tc>
        <w:tc>
          <w:tcPr>
            <w:tcW w:w="2327" w:type="dxa"/>
          </w:tcPr>
          <w:p w14:paraId="78705A94" w14:textId="77777777" w:rsidR="00F40235" w:rsidRPr="006E78D9" w:rsidRDefault="00F40235" w:rsidP="005164D6">
            <w:pPr>
              <w:autoSpaceDE w:val="0"/>
              <w:autoSpaceDN w:val="0"/>
              <w:adjustRightInd w:val="0"/>
              <w:spacing w:before="120" w:after="200"/>
              <w:rPr>
                <w:rFonts w:cs="Calibri"/>
                <w:b/>
                <w:bCs/>
                <w:color w:val="000000"/>
                <w:u w:val="single"/>
              </w:rPr>
            </w:pPr>
          </w:p>
        </w:tc>
      </w:tr>
    </w:tbl>
    <w:p w14:paraId="383C6E1A" w14:textId="1FACE1EA" w:rsidR="007B184B" w:rsidRPr="007B184B" w:rsidRDefault="007B184B" w:rsidP="007B184B">
      <w:pPr>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14:paraId="0158AF4B"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rPr>
      </w:pPr>
      <w:r w:rsidRPr="007B184B">
        <w:rPr>
          <w:rFonts w:ascii="Calibri" w:eastAsia="Times New Roman" w:hAnsi="Calibri" w:cs="Times New Roman"/>
        </w:rPr>
        <w:t>Στοιχεία Προσφέροντος (Οικονομικού Φορέα)</w:t>
      </w:r>
    </w:p>
    <w:p w14:paraId="42498D8A"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Επωνυμία: </w:t>
      </w:r>
      <w:r w:rsidRPr="007B184B">
        <w:rPr>
          <w:rFonts w:ascii="Calibri" w:eastAsia="Times New Roman" w:hAnsi="Calibri" w:cs="Times New Roman"/>
          <w:bCs/>
        </w:rPr>
        <w:tab/>
      </w:r>
    </w:p>
    <w:p w14:paraId="1AC7B0F1"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ΑΦΜ / ΔΟΥ: </w:t>
      </w:r>
      <w:r w:rsidRPr="007B184B">
        <w:rPr>
          <w:rFonts w:ascii="Calibri" w:eastAsia="Times New Roman" w:hAnsi="Calibri" w:cs="Times New Roman"/>
          <w:bCs/>
        </w:rPr>
        <w:tab/>
      </w:r>
    </w:p>
    <w:p w14:paraId="79DBC944"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Διεύθυνση: </w:t>
      </w:r>
      <w:r w:rsidRPr="007B184B">
        <w:rPr>
          <w:rFonts w:ascii="Calibri" w:eastAsia="Times New Roman" w:hAnsi="Calibri" w:cs="Times New Roman"/>
          <w:bCs/>
        </w:rPr>
        <w:tab/>
      </w:r>
    </w:p>
    <w:p w14:paraId="7FC52CFC"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Τηλέφωνο Επικοινωνίας:</w:t>
      </w:r>
      <w:bookmarkStart w:id="0" w:name="_GoBack1"/>
      <w:bookmarkEnd w:id="0"/>
      <w:r w:rsidRPr="007B184B">
        <w:rPr>
          <w:rFonts w:ascii="Calibri" w:eastAsia="Times New Roman" w:hAnsi="Calibri" w:cs="Times New Roman"/>
          <w:bCs/>
        </w:rPr>
        <w:tab/>
      </w:r>
    </w:p>
    <w:p w14:paraId="4A5BC658"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Ηλεκτρονικό Ταχυδρομείο: </w:t>
      </w:r>
      <w:r w:rsidRPr="007B184B">
        <w:rPr>
          <w:rFonts w:ascii="Calibri" w:eastAsia="Times New Roman" w:hAnsi="Calibri" w:cs="Times New Roman"/>
          <w:bCs/>
        </w:rPr>
        <w:tab/>
      </w:r>
    </w:p>
    <w:p w14:paraId="3DD4EF1E"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Νόμιμος Εκπρόσωπος (Ονοματεπώνυμο, Ιδιότητα):</w:t>
      </w:r>
      <w:r w:rsidRPr="007B184B">
        <w:rPr>
          <w:rFonts w:ascii="Calibri" w:eastAsia="Times New Roman" w:hAnsi="Calibri" w:cs="Times New Roman"/>
          <w:bCs/>
        </w:rPr>
        <w:tab/>
      </w:r>
    </w:p>
    <w:p w14:paraId="2CE620E0"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ab/>
      </w:r>
    </w:p>
    <w:p w14:paraId="61F8731F" w14:textId="15260E0A" w:rsidR="007B184B" w:rsidRPr="00100235" w:rsidRDefault="007B184B" w:rsidP="00F40235">
      <w:pPr>
        <w:autoSpaceDE w:val="0"/>
        <w:autoSpaceDN w:val="0"/>
        <w:adjustRightInd w:val="0"/>
        <w:spacing w:before="120" w:after="120" w:line="276" w:lineRule="auto"/>
        <w:jc w:val="center"/>
        <w:rPr>
          <w:rFonts w:ascii="Calibri" w:eastAsia="Times New Roman" w:hAnsi="Calibri" w:cs="Times New Roman"/>
          <w:bCs/>
        </w:rPr>
      </w:pPr>
      <w:bookmarkStart w:id="1" w:name="_Hlk103934025"/>
      <w:r w:rsidRPr="007B184B">
        <w:rPr>
          <w:rFonts w:ascii="Calibri" w:eastAsia="Times New Roman" w:hAnsi="Calibri" w:cs="Times New Roman"/>
          <w:bCs/>
        </w:rPr>
        <w:t>Ημερομηνία: ……/….…./……….</w:t>
      </w:r>
      <w:bookmarkEnd w:id="1"/>
    </w:p>
    <w:p w14:paraId="136550E5"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Ο Νόμιμος Εκπρόσωπος:</w:t>
      </w:r>
    </w:p>
    <w:p w14:paraId="30DD127F"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p>
    <w:p w14:paraId="2C1B598C" w14:textId="77777777" w:rsidR="00766F88" w:rsidRPr="007C51FC" w:rsidRDefault="007B184B" w:rsidP="007C51FC">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(Υπογραφή – Σφραγίδα)</w:t>
      </w:r>
    </w:p>
    <w:sectPr w:rsidR="00766F88" w:rsidRPr="007C51FC" w:rsidSect="00AE0E47">
      <w:headerReference w:type="default" r:id="rId6"/>
      <w:footerReference w:type="default" r:id="rId7"/>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F820" w14:textId="77777777" w:rsidR="00C26D67" w:rsidRDefault="00C26D67" w:rsidP="007B184B">
      <w:pPr>
        <w:spacing w:after="0" w:line="240" w:lineRule="auto"/>
      </w:pPr>
      <w:r>
        <w:separator/>
      </w:r>
    </w:p>
  </w:endnote>
  <w:endnote w:type="continuationSeparator" w:id="0">
    <w:p w14:paraId="683F9B99" w14:textId="77777777" w:rsidR="00C26D67" w:rsidRDefault="00C26D67" w:rsidP="007B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220219"/>
      <w:docPartObj>
        <w:docPartGallery w:val="Page Numbers (Bottom of Page)"/>
        <w:docPartUnique/>
      </w:docPartObj>
    </w:sdtPr>
    <w:sdtContent>
      <w:p w14:paraId="4C33C11D" w14:textId="77777777" w:rsidR="008777BB" w:rsidRDefault="008777BB" w:rsidP="00931D61">
        <w:pPr>
          <w:pStyle w:val="a3"/>
          <w:jc w:val="center"/>
        </w:pPr>
      </w:p>
      <w:p w14:paraId="788464F3" w14:textId="77777777" w:rsidR="008777BB" w:rsidRDefault="00000000" w:rsidP="00931D61">
        <w:pPr>
          <w:pStyle w:val="a3"/>
          <w:jc w:val="center"/>
        </w:pPr>
      </w:p>
    </w:sdtContent>
  </w:sdt>
  <w:p w14:paraId="0A21C24E" w14:textId="77777777" w:rsidR="008777BB" w:rsidRDefault="008777BB" w:rsidP="004F3DB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0136" w14:textId="77777777" w:rsidR="00C26D67" w:rsidRDefault="00C26D67" w:rsidP="007B184B">
      <w:pPr>
        <w:spacing w:after="0" w:line="240" w:lineRule="auto"/>
      </w:pPr>
      <w:r>
        <w:separator/>
      </w:r>
    </w:p>
  </w:footnote>
  <w:footnote w:type="continuationSeparator" w:id="0">
    <w:p w14:paraId="7D64286A" w14:textId="77777777" w:rsidR="00C26D67" w:rsidRDefault="00C26D67" w:rsidP="007B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5ADE" w14:textId="77777777" w:rsidR="008777BB" w:rsidRDefault="008777BB" w:rsidP="00441486"/>
  <w:p w14:paraId="249FB870" w14:textId="77777777" w:rsidR="008777BB" w:rsidRPr="00441486" w:rsidRDefault="007B184B"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4B"/>
    <w:rsid w:val="00100235"/>
    <w:rsid w:val="00670BAD"/>
    <w:rsid w:val="00766F88"/>
    <w:rsid w:val="007B184B"/>
    <w:rsid w:val="007C51FC"/>
    <w:rsid w:val="008777BB"/>
    <w:rsid w:val="00C26D67"/>
    <w:rsid w:val="00E72C98"/>
    <w:rsid w:val="00F402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D6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B184B"/>
    <w:pPr>
      <w:tabs>
        <w:tab w:val="center" w:pos="4153"/>
        <w:tab w:val="right" w:pos="8306"/>
      </w:tabs>
      <w:spacing w:after="0" w:line="240" w:lineRule="auto"/>
    </w:pPr>
  </w:style>
  <w:style w:type="character" w:customStyle="1" w:styleId="Char">
    <w:name w:val="Υποσέλιδο Char"/>
    <w:basedOn w:val="a0"/>
    <w:link w:val="a3"/>
    <w:uiPriority w:val="99"/>
    <w:rsid w:val="007B184B"/>
  </w:style>
  <w:style w:type="table" w:customStyle="1" w:styleId="7">
    <w:name w:val="Πλέγμα πίνακα7"/>
    <w:basedOn w:val="a1"/>
    <w:next w:val="a4"/>
    <w:uiPriority w:val="39"/>
    <w:rsid w:val="007B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B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7B184B"/>
    <w:pPr>
      <w:tabs>
        <w:tab w:val="center" w:pos="4153"/>
        <w:tab w:val="right" w:pos="8306"/>
      </w:tabs>
      <w:spacing w:after="0" w:line="240" w:lineRule="auto"/>
    </w:pPr>
  </w:style>
  <w:style w:type="character" w:customStyle="1" w:styleId="Char0">
    <w:name w:val="Κεφαλίδα Char"/>
    <w:basedOn w:val="a0"/>
    <w:link w:val="a5"/>
    <w:uiPriority w:val="99"/>
    <w:rsid w:val="007B184B"/>
  </w:style>
  <w:style w:type="table" w:customStyle="1" w:styleId="71">
    <w:name w:val="Πλέγμα πίνακα71"/>
    <w:basedOn w:val="a1"/>
    <w:next w:val="a4"/>
    <w:uiPriority w:val="39"/>
    <w:rsid w:val="007C51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816</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2026-04-08T15:14:00Z</dcterms:created>
  <dcterms:modified xsi:type="dcterms:W3CDTF">2026-04-08T15:14:00Z</dcterms:modified>
</cp:coreProperties>
</file>