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B7" w:rsidRDefault="00A710B7" w:rsidP="00A710B7">
      <w:pPr>
        <w:rPr>
          <w:sz w:val="28"/>
          <w:szCs w:val="28"/>
        </w:rPr>
      </w:pPr>
      <w:r w:rsidRPr="00A710B7">
        <w:rPr>
          <w:noProof/>
          <w:sz w:val="28"/>
          <w:szCs w:val="28"/>
          <w:lang w:eastAsia="el-GR"/>
        </w:rPr>
        <w:drawing>
          <wp:inline distT="0" distB="0" distL="0" distR="0">
            <wp:extent cx="5493385" cy="457200"/>
            <wp:effectExtent l="19050" t="19050" r="12065" b="19050"/>
            <wp:docPr id="5" name="Εικόνα 2" descr="κεφαλίδα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 - Θέση περιεχομένου" descr="κεφαλίδα3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4572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10B7" w:rsidRPr="00505A45" w:rsidRDefault="00A710B7" w:rsidP="00A710B7">
      <w:pPr>
        <w:jc w:val="center"/>
        <w:rPr>
          <w:szCs w:val="28"/>
        </w:rPr>
      </w:pPr>
    </w:p>
    <w:p w:rsidR="00A710B7" w:rsidRPr="00A710B7" w:rsidRDefault="00A710B7" w:rsidP="00A710B7">
      <w:pPr>
        <w:jc w:val="center"/>
        <w:rPr>
          <w:sz w:val="28"/>
          <w:szCs w:val="28"/>
        </w:rPr>
      </w:pPr>
      <w:r w:rsidRPr="00A710B7">
        <w:rPr>
          <w:sz w:val="28"/>
          <w:szCs w:val="28"/>
        </w:rPr>
        <w:t xml:space="preserve">ΕΡΓΑΣΤΗΡΙΟ </w:t>
      </w:r>
    </w:p>
    <w:p w:rsidR="00A710B7" w:rsidRPr="00A710B7" w:rsidRDefault="00A710B7" w:rsidP="00A710B7">
      <w:pPr>
        <w:jc w:val="center"/>
        <w:rPr>
          <w:sz w:val="28"/>
          <w:szCs w:val="28"/>
        </w:rPr>
      </w:pPr>
      <w:r w:rsidRPr="00A710B7">
        <w:rPr>
          <w:sz w:val="28"/>
          <w:szCs w:val="28"/>
        </w:rPr>
        <w:t>ΣΧΕΔΙΟ ΕΠΙΜΟΡΦΩΤΙΚΗΣ ΕΡΓΑΣΙΑΣ</w:t>
      </w:r>
    </w:p>
    <w:p w:rsidR="00A710B7" w:rsidRPr="00505A45" w:rsidRDefault="00A710B7">
      <w:pPr>
        <w:rPr>
          <w:sz w:val="20"/>
        </w:rPr>
      </w:pPr>
    </w:p>
    <w:tbl>
      <w:tblPr>
        <w:tblStyle w:val="a3"/>
        <w:tblW w:w="10306" w:type="dxa"/>
        <w:jc w:val="center"/>
        <w:tblInd w:w="-601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675"/>
        <w:gridCol w:w="712"/>
        <w:gridCol w:w="4858"/>
        <w:gridCol w:w="4061"/>
      </w:tblGrid>
      <w:tr w:rsidR="00AF75D4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710B7" w:rsidP="00A710B7">
            <w:pPr>
              <w:ind w:right="-13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Θέμα</w:t>
            </w:r>
            <w:r w:rsidR="00AF75D4" w:rsidRPr="00552A9C">
              <w:rPr>
                <w:rFonts w:cstheme="minorHAnsi"/>
                <w:b/>
              </w:rPr>
              <w:t xml:space="preserve"> Εργαστηρίου</w:t>
            </w:r>
          </w:p>
        </w:tc>
        <w:tc>
          <w:tcPr>
            <w:tcW w:w="8919" w:type="dxa"/>
            <w:gridSpan w:val="2"/>
            <w:vAlign w:val="center"/>
          </w:tcPr>
          <w:p w:rsidR="00AF75D4" w:rsidRPr="00552A9C" w:rsidRDefault="001A1017" w:rsidP="001A10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Σχεδιασμός μαθήματος σε Δημοτικό – Γυμνάσιο. </w:t>
            </w:r>
          </w:p>
        </w:tc>
      </w:tr>
      <w:tr w:rsidR="00AF75D4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Διάρκεια</w:t>
            </w:r>
          </w:p>
        </w:tc>
        <w:tc>
          <w:tcPr>
            <w:tcW w:w="8919" w:type="dxa"/>
            <w:gridSpan w:val="2"/>
          </w:tcPr>
          <w:p w:rsidR="00AF75D4" w:rsidRPr="00552A9C" w:rsidRDefault="00E52382" w:rsidP="00E52382">
            <w:pPr>
              <w:rPr>
                <w:rFonts w:cstheme="minorHAnsi"/>
              </w:rPr>
            </w:pPr>
            <w:r>
              <w:rPr>
                <w:rFonts w:cstheme="minorHAnsi"/>
              </w:rPr>
              <w:t>Δύο επιμορφωτικές ώρες</w:t>
            </w:r>
            <w:r w:rsidR="00835B28" w:rsidRPr="00552A9C">
              <w:rPr>
                <w:rFonts w:cstheme="minorHAnsi"/>
              </w:rPr>
              <w:t xml:space="preserve"> </w:t>
            </w:r>
            <w:r w:rsidR="00EB577B" w:rsidRPr="00552A9C">
              <w:rPr>
                <w:rFonts w:cstheme="minorHAnsi"/>
              </w:rPr>
              <w:t>(</w:t>
            </w:r>
            <w:r>
              <w:rPr>
                <w:rFonts w:cstheme="minorHAnsi"/>
              </w:rPr>
              <w:t>12</w:t>
            </w:r>
            <w:r w:rsidR="00835B28" w:rsidRPr="00552A9C">
              <w:rPr>
                <w:rFonts w:cstheme="minorHAnsi"/>
              </w:rPr>
              <w:t>0΄)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575AB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Σύντομη</w:t>
            </w:r>
          </w:p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8919" w:type="dxa"/>
            <w:gridSpan w:val="2"/>
          </w:tcPr>
          <w:p w:rsidR="00A575AB" w:rsidRPr="00552A9C" w:rsidRDefault="00E52382" w:rsidP="00505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Μέσα από το </w:t>
            </w:r>
            <w:proofErr w:type="spellStart"/>
            <w:r>
              <w:rPr>
                <w:rFonts w:cstheme="minorHAnsi"/>
              </w:rPr>
              <w:t>Ομαδοσυνεργατικό</w:t>
            </w:r>
            <w:proofErr w:type="spellEnd"/>
            <w:r>
              <w:rPr>
                <w:rFonts w:cstheme="minorHAnsi"/>
              </w:rPr>
              <w:t xml:space="preserve"> εργαστήριο,</w:t>
            </w:r>
            <w:r w:rsidRPr="00552A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ο</w:t>
            </w:r>
            <w:r w:rsidR="00F87D75" w:rsidRPr="00552A9C">
              <w:rPr>
                <w:rFonts w:cstheme="minorHAnsi"/>
              </w:rPr>
              <w:t xml:space="preserve">ι συμμετέχοντες εξοικειώνονται με </w:t>
            </w:r>
            <w:r>
              <w:rPr>
                <w:rFonts w:cstheme="minorHAnsi"/>
              </w:rPr>
              <w:t xml:space="preserve">αρχές σχεδιασμού της διδασκαλίας και αναπτύσσουν δεξιότητες σχεδιασμού με βάση το ΠΣ, αξιοποιώντας μεθόδους και υλικά του.  </w:t>
            </w:r>
          </w:p>
        </w:tc>
      </w:tr>
      <w:tr w:rsidR="00AF75D4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Στόχοι</w:t>
            </w:r>
          </w:p>
        </w:tc>
        <w:tc>
          <w:tcPr>
            <w:tcW w:w="8919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 να:</w:t>
            </w:r>
          </w:p>
          <w:p w:rsidR="00067266" w:rsidRPr="00552A9C" w:rsidRDefault="00067266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εξοικειωθούν  με </w:t>
            </w:r>
            <w:r w:rsidR="00E52382">
              <w:rPr>
                <w:rFonts w:cstheme="minorHAnsi"/>
              </w:rPr>
              <w:t>αρχές σχεδιασμού της διδασκαλίας</w:t>
            </w:r>
            <w:r w:rsidR="00552A9C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</w:t>
            </w:r>
          </w:p>
          <w:p w:rsidR="00AF75D4" w:rsidRPr="00552A9C" w:rsidRDefault="00E52382" w:rsidP="00552A9C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>
              <w:rPr>
                <w:rFonts w:cstheme="minorHAnsi"/>
              </w:rPr>
              <w:t>σχεδιάσουν τη διδασκαλία για ένα διδακτικό δίωρο</w:t>
            </w:r>
            <w:r w:rsidR="00552A9C" w:rsidRPr="00552A9C">
              <w:rPr>
                <w:rFonts w:cstheme="minorHAnsi"/>
              </w:rPr>
              <w:t>.</w:t>
            </w:r>
            <w:r w:rsidR="006265AB" w:rsidRPr="00552A9C">
              <w:rPr>
                <w:rFonts w:cstheme="minorHAnsi"/>
              </w:rPr>
              <w:t xml:space="preserve"> </w:t>
            </w:r>
          </w:p>
        </w:tc>
      </w:tr>
      <w:tr w:rsidR="00AF75D4" w:rsidRPr="00552A9C" w:rsidTr="00505A45">
        <w:trPr>
          <w:trHeight w:val="767"/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Επάρκειες</w:t>
            </w:r>
          </w:p>
        </w:tc>
        <w:tc>
          <w:tcPr>
            <w:tcW w:w="8919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 μετά το τέλος επαρκώς να:</w:t>
            </w:r>
          </w:p>
          <w:p w:rsidR="00067266" w:rsidRPr="00552A9C" w:rsidRDefault="00E52382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κατανοούν την πρόταση του </w:t>
            </w:r>
            <w:r w:rsidR="00067266" w:rsidRPr="00552A9C">
              <w:rPr>
                <w:rFonts w:cstheme="minorHAnsi"/>
              </w:rPr>
              <w:t>ΠΣ</w:t>
            </w:r>
            <w:r>
              <w:rPr>
                <w:rFonts w:cstheme="minorHAnsi"/>
              </w:rPr>
              <w:t xml:space="preserve"> για προγραμματισμό και σχεδιασμό της διδασκαλίας</w:t>
            </w:r>
            <w:r w:rsidR="001F2CBF">
              <w:rPr>
                <w:rFonts w:cstheme="minorHAnsi"/>
              </w:rPr>
              <w:t>,</w:t>
            </w:r>
            <w:r w:rsidR="00067266" w:rsidRPr="00552A9C">
              <w:rPr>
                <w:rFonts w:cstheme="minorHAnsi"/>
              </w:rPr>
              <w:t xml:space="preserve"> </w:t>
            </w:r>
          </w:p>
          <w:p w:rsidR="00AF75D4" w:rsidRPr="00552A9C" w:rsidRDefault="00E52382" w:rsidP="00AC4864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>
              <w:rPr>
                <w:rFonts w:cstheme="minorHAnsi"/>
              </w:rPr>
              <w:t>σχεδιάζουν</w:t>
            </w:r>
            <w:r w:rsidR="001F2CBF">
              <w:rPr>
                <w:rFonts w:cstheme="minorHAnsi"/>
              </w:rPr>
              <w:t xml:space="preserve"> </w:t>
            </w:r>
            <w:r w:rsidR="002D59D1">
              <w:rPr>
                <w:rFonts w:cstheme="minorHAnsi"/>
              </w:rPr>
              <w:t>προτάσεις</w:t>
            </w:r>
            <w:r w:rsidR="001F2CBF">
              <w:rPr>
                <w:rFonts w:cstheme="minorHAnsi"/>
              </w:rPr>
              <w:t xml:space="preserve"> διδασκαλία</w:t>
            </w:r>
            <w:r w:rsidR="00AC4864">
              <w:rPr>
                <w:rFonts w:cstheme="minorHAnsi"/>
              </w:rPr>
              <w:t>ς,</w:t>
            </w:r>
            <w:r w:rsidR="001F2CBF">
              <w:rPr>
                <w:rFonts w:cstheme="minorHAnsi"/>
              </w:rPr>
              <w:t xml:space="preserve"> αξιοποιώντας μεθόδους και υλικά </w:t>
            </w:r>
            <w:r w:rsidR="00AC4864">
              <w:rPr>
                <w:rFonts w:cstheme="minorHAnsi"/>
              </w:rPr>
              <w:t>του ΠΣ</w:t>
            </w:r>
            <w:r w:rsidR="001F2CBF">
              <w:rPr>
                <w:rFonts w:cstheme="minorHAnsi"/>
              </w:rPr>
              <w:t>.</w:t>
            </w:r>
          </w:p>
        </w:tc>
      </w:tr>
      <w:tr w:rsidR="00A575AB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Υλικά</w:t>
            </w:r>
          </w:p>
        </w:tc>
        <w:tc>
          <w:tcPr>
            <w:tcW w:w="8919" w:type="dxa"/>
            <w:gridSpan w:val="2"/>
          </w:tcPr>
          <w:p w:rsidR="00A575AB" w:rsidRPr="00552A9C" w:rsidRDefault="00F87D75" w:rsidP="0057271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Παρουσίαση </w:t>
            </w:r>
            <w:proofErr w:type="spellStart"/>
            <w:r w:rsidRPr="00552A9C">
              <w:rPr>
                <w:rFonts w:cstheme="minorHAnsi"/>
                <w:lang w:val="en-US"/>
              </w:rPr>
              <w:t>ppt</w:t>
            </w:r>
            <w:proofErr w:type="spellEnd"/>
            <w:r w:rsidR="001F2CBF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Φύλλα Υλικού 1 και 2, </w:t>
            </w:r>
            <w:r w:rsidR="00505A45">
              <w:rPr>
                <w:rFonts w:cstheme="minorHAnsi"/>
              </w:rPr>
              <w:t>με</w:t>
            </w:r>
            <w:r w:rsidRPr="00552A9C">
              <w:rPr>
                <w:rFonts w:cstheme="minorHAnsi"/>
              </w:rPr>
              <w:t xml:space="preserve"> </w:t>
            </w:r>
            <w:r w:rsidR="001F2CBF">
              <w:rPr>
                <w:rFonts w:cstheme="minorHAnsi"/>
              </w:rPr>
              <w:t xml:space="preserve">Θεματικές Ενότητες από το ΠΣ και συνοπτική φόρμα σχεδιασμού, προσαρμοσμένη για τη δραστηριότητα. </w:t>
            </w:r>
            <w:r w:rsidRPr="00552A9C">
              <w:rPr>
                <w:rFonts w:cstheme="minorHAnsi"/>
              </w:rPr>
              <w:t xml:space="preserve">Εάν υπάρχει πρόσβαση στο διαδίκτυο, οι συμμετέχοντες μπορούν να χρησιμοποιούν </w:t>
            </w:r>
            <w:r w:rsidR="001F2CBF">
              <w:rPr>
                <w:rFonts w:cstheme="minorHAnsi"/>
              </w:rPr>
              <w:t xml:space="preserve">τον </w:t>
            </w:r>
            <w:proofErr w:type="spellStart"/>
            <w:r w:rsidR="001F2CBF">
              <w:rPr>
                <w:rFonts w:cstheme="minorHAnsi"/>
              </w:rPr>
              <w:t>ιστότοπο</w:t>
            </w:r>
            <w:proofErr w:type="spellEnd"/>
            <w:r w:rsidR="001F2CBF">
              <w:rPr>
                <w:rFonts w:cstheme="minorHAnsi"/>
              </w:rPr>
              <w:t xml:space="preserve"> του ΙΕΠ για τα Θρησκευτικά. </w:t>
            </w:r>
          </w:p>
        </w:tc>
      </w:tr>
      <w:tr w:rsidR="00571399" w:rsidRPr="00552A9C" w:rsidTr="00505A45">
        <w:trPr>
          <w:jc w:val="center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571399" w:rsidRPr="00552A9C" w:rsidRDefault="00067266" w:rsidP="00F87D75">
            <w:pPr>
              <w:ind w:right="-108"/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Βή</w:t>
            </w:r>
            <w:r w:rsidR="00134D88" w:rsidRPr="00552A9C">
              <w:rPr>
                <w:rFonts w:cstheme="minorHAnsi"/>
                <w:b/>
              </w:rPr>
              <w:t>μα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134D88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proofErr w:type="spellStart"/>
            <w:r w:rsidRPr="00552A9C">
              <w:rPr>
                <w:rFonts w:cstheme="minorHAnsi"/>
                <w:b/>
              </w:rPr>
              <w:t>Χρό</w:t>
            </w:r>
            <w:proofErr w:type="spellEnd"/>
          </w:p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νος</w:t>
            </w:r>
          </w:p>
        </w:tc>
        <w:tc>
          <w:tcPr>
            <w:tcW w:w="4858" w:type="dxa"/>
            <w:shd w:val="clear" w:color="auto" w:fill="DBE5F1" w:themeFill="accent1" w:themeFillTint="33"/>
            <w:vAlign w:val="center"/>
          </w:tcPr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4061" w:type="dxa"/>
            <w:shd w:val="clear" w:color="auto" w:fill="DBE5F1" w:themeFill="accent1" w:themeFillTint="33"/>
            <w:vAlign w:val="center"/>
          </w:tcPr>
          <w:p w:rsidR="00571399" w:rsidRPr="00552A9C" w:rsidRDefault="00571399" w:rsidP="00720F91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 xml:space="preserve">Σχόλια </w:t>
            </w:r>
          </w:p>
        </w:tc>
      </w:tr>
      <w:tr w:rsidR="00571399" w:rsidRPr="00505A45" w:rsidTr="00505A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7D75" w:rsidRPr="00505A45" w:rsidRDefault="00571399" w:rsidP="00EB577B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71399" w:rsidRPr="00505A45" w:rsidRDefault="00A3407A" w:rsidP="00A3407A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5΄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A3407A" w:rsidRPr="00505A45" w:rsidRDefault="00A3407A" w:rsidP="00A3407A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Εισαγωγικά:  </w:t>
            </w:r>
          </w:p>
          <w:p w:rsidR="00571399" w:rsidRPr="00505A45" w:rsidRDefault="00A3407A" w:rsidP="00A3407A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Καλωσόρισμα, προετοιμασία για </w:t>
            </w:r>
            <w:proofErr w:type="spellStart"/>
            <w:r w:rsidRPr="00505A45">
              <w:rPr>
                <w:rFonts w:cstheme="minorHAnsi"/>
              </w:rPr>
              <w:t>ομαδοσυνεργασία</w:t>
            </w:r>
            <w:proofErr w:type="spellEnd"/>
            <w:r w:rsidRPr="00505A45">
              <w:rPr>
                <w:rFonts w:cstheme="minorHAnsi"/>
              </w:rPr>
              <w:t>, παρουσίαση στόχων</w:t>
            </w:r>
            <w:r w:rsidR="00552A9C" w:rsidRPr="00505A45">
              <w:rPr>
                <w:rFonts w:cstheme="minorHAnsi"/>
              </w:rPr>
              <w:t>.</w:t>
            </w:r>
            <w:r w:rsidRPr="00505A45">
              <w:rPr>
                <w:rFonts w:cstheme="minorHAnsi"/>
              </w:rPr>
              <w:t xml:space="preserve">  </w:t>
            </w:r>
          </w:p>
          <w:p w:rsidR="00A3407A" w:rsidRPr="00505A45" w:rsidRDefault="00A3407A" w:rsidP="00720F91">
            <w:pPr>
              <w:spacing w:before="60"/>
              <w:rPr>
                <w:rFonts w:cstheme="minorHAnsi"/>
                <w:lang w:val="en-US"/>
              </w:rPr>
            </w:pPr>
            <w:r w:rsidRPr="00505A45">
              <w:rPr>
                <w:rFonts w:cstheme="minorHAnsi"/>
                <w:lang w:val="en-US"/>
              </w:rPr>
              <w:t>(</w:t>
            </w:r>
            <w:proofErr w:type="spellStart"/>
            <w:r w:rsidRPr="00505A45">
              <w:rPr>
                <w:rFonts w:cstheme="minorHAnsi"/>
                <w:lang w:val="en-US"/>
              </w:rPr>
              <w:t>ppt</w:t>
            </w:r>
            <w:proofErr w:type="spellEnd"/>
            <w:r w:rsidRPr="00505A45">
              <w:rPr>
                <w:rFonts w:cstheme="minorHAnsi"/>
                <w:lang w:val="en-US"/>
              </w:rPr>
              <w:t xml:space="preserve">, </w:t>
            </w:r>
            <w:r w:rsidRPr="00505A45">
              <w:rPr>
                <w:rFonts w:cstheme="minorHAnsi"/>
              </w:rPr>
              <w:t>διαφάνεια 2</w:t>
            </w:r>
            <w:r w:rsidRPr="00505A45">
              <w:rPr>
                <w:rFonts w:cstheme="minorHAnsi"/>
                <w:lang w:val="en-US"/>
              </w:rPr>
              <w:t>)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571399" w:rsidRPr="00505A45" w:rsidRDefault="002D59D1" w:rsidP="002D59D1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Η ανακοίνωση των στόχων συνιστά κοινωνικό συμβόλαιο για την επίτευξή τους. Τονίζεται η ανάγκη ανάπτυξης δεξιοτήτων σχεδιασμού με αξιοποίηση μεθόδων και υλικών του ΠΣ. </w:t>
            </w:r>
          </w:p>
        </w:tc>
      </w:tr>
      <w:tr w:rsidR="00134D88" w:rsidRPr="00505A45" w:rsidTr="00505A45">
        <w:trPr>
          <w:trHeight w:val="925"/>
          <w:jc w:val="center"/>
        </w:trPr>
        <w:tc>
          <w:tcPr>
            <w:tcW w:w="675" w:type="dxa"/>
            <w:vAlign w:val="center"/>
          </w:tcPr>
          <w:p w:rsidR="00134D88" w:rsidRPr="00505A45" w:rsidRDefault="00134D88" w:rsidP="00A3407A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2</w:t>
            </w:r>
          </w:p>
        </w:tc>
        <w:tc>
          <w:tcPr>
            <w:tcW w:w="712" w:type="dxa"/>
            <w:vAlign w:val="center"/>
          </w:tcPr>
          <w:p w:rsidR="00134D88" w:rsidRPr="00505A45" w:rsidRDefault="00A3407A" w:rsidP="00954BEF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1</w:t>
            </w:r>
            <w:r w:rsidR="00954BEF" w:rsidRPr="00505A45">
              <w:rPr>
                <w:rFonts w:cstheme="minorHAnsi"/>
              </w:rPr>
              <w:t>5</w:t>
            </w:r>
            <w:r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134D88" w:rsidRPr="00505A45" w:rsidRDefault="001F2CBF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>Παρουσίαση</w:t>
            </w:r>
            <w:r w:rsidR="00AC4864" w:rsidRPr="00505A45">
              <w:rPr>
                <w:rFonts w:cstheme="minorHAnsi"/>
              </w:rPr>
              <w:t xml:space="preserve"> - κ</w:t>
            </w:r>
            <w:r w:rsidRPr="00505A45">
              <w:rPr>
                <w:rFonts w:cstheme="minorHAnsi"/>
              </w:rPr>
              <w:t>ατευθυνόμενη συζήτηση</w:t>
            </w:r>
            <w:r w:rsidR="00AC4864" w:rsidRPr="00505A45">
              <w:rPr>
                <w:rFonts w:cstheme="minorHAnsi"/>
              </w:rPr>
              <w:t xml:space="preserve">: </w:t>
            </w:r>
            <w:r w:rsidRPr="00505A45">
              <w:rPr>
                <w:rFonts w:cstheme="minorHAnsi"/>
              </w:rPr>
              <w:t>Βασικές αρχές σχεδιασμού της διδασκαλίας</w:t>
            </w:r>
            <w:r w:rsidR="0093476B" w:rsidRPr="00505A45">
              <w:rPr>
                <w:rFonts w:cstheme="minorHAnsi"/>
              </w:rPr>
              <w:t xml:space="preserve">, </w:t>
            </w:r>
            <w:r w:rsidRPr="00505A45">
              <w:rPr>
                <w:rFonts w:cstheme="minorHAnsi"/>
              </w:rPr>
              <w:t>ενδεικτική φόρμα σχεδιασμού</w:t>
            </w:r>
            <w:r w:rsidR="0093476B" w:rsidRPr="00505A45">
              <w:rPr>
                <w:rFonts w:cstheme="minorHAnsi"/>
              </w:rPr>
              <w:t xml:space="preserve">, </w:t>
            </w:r>
            <w:r w:rsidRPr="00505A45">
              <w:rPr>
                <w:rFonts w:cstheme="minorHAnsi"/>
              </w:rPr>
              <w:t>συσχέτιση Προσδοκ</w:t>
            </w:r>
            <w:r w:rsidR="0093476B" w:rsidRPr="00505A45">
              <w:rPr>
                <w:rFonts w:cstheme="minorHAnsi"/>
              </w:rPr>
              <w:t>ώ</w:t>
            </w:r>
            <w:r w:rsidRPr="00505A45">
              <w:rPr>
                <w:rFonts w:cstheme="minorHAnsi"/>
              </w:rPr>
              <w:t>μενων Μαθησιακών Αποτελεσμάτων με Βασικά Θέματα και Δραστηριότητες</w:t>
            </w:r>
            <w:r w:rsidR="0093476B" w:rsidRPr="00505A45">
              <w:rPr>
                <w:rFonts w:cstheme="minorHAnsi"/>
              </w:rPr>
              <w:t xml:space="preserve"> σε Θεματική Ενότητα του </w:t>
            </w:r>
            <w:r w:rsidRPr="00505A45">
              <w:rPr>
                <w:rFonts w:cstheme="minorHAnsi"/>
              </w:rPr>
              <w:t xml:space="preserve">ΠΣ. </w:t>
            </w:r>
          </w:p>
          <w:p w:rsidR="00954333" w:rsidRPr="00505A45" w:rsidRDefault="00954333" w:rsidP="001F2CBF">
            <w:pPr>
              <w:spacing w:before="60"/>
              <w:rPr>
                <w:rFonts w:cstheme="minorHAnsi"/>
              </w:rPr>
            </w:pPr>
            <w:r w:rsidRPr="00505A45">
              <w:rPr>
                <w:rFonts w:cstheme="minorHAnsi"/>
              </w:rPr>
              <w:t>(</w:t>
            </w:r>
            <w:proofErr w:type="spellStart"/>
            <w:r w:rsidRPr="00505A45">
              <w:rPr>
                <w:rFonts w:cstheme="minorHAnsi"/>
                <w:lang w:val="en-US"/>
              </w:rPr>
              <w:t>ppt</w:t>
            </w:r>
            <w:proofErr w:type="spellEnd"/>
            <w:r w:rsidR="00EB577B" w:rsidRPr="00505A45">
              <w:rPr>
                <w:rFonts w:cstheme="minorHAnsi"/>
              </w:rPr>
              <w:t>,</w:t>
            </w:r>
            <w:r w:rsidRPr="00505A45">
              <w:rPr>
                <w:rFonts w:cstheme="minorHAnsi"/>
              </w:rPr>
              <w:t xml:space="preserve"> </w:t>
            </w:r>
            <w:r w:rsidR="001F2CBF" w:rsidRPr="00505A45">
              <w:rPr>
                <w:rFonts w:cstheme="minorHAnsi"/>
              </w:rPr>
              <w:t>διαφάνειες</w:t>
            </w:r>
            <w:r w:rsidRPr="00505A45">
              <w:rPr>
                <w:rFonts w:cstheme="minorHAnsi"/>
              </w:rPr>
              <w:t xml:space="preserve"> </w:t>
            </w:r>
            <w:r w:rsidR="001F2CBF" w:rsidRPr="00505A45">
              <w:rPr>
                <w:rFonts w:cstheme="minorHAnsi"/>
              </w:rPr>
              <w:t>3-9</w:t>
            </w:r>
            <w:r w:rsidRPr="00505A45">
              <w:rPr>
                <w:rFonts w:cstheme="minorHAnsi"/>
              </w:rPr>
              <w:t>)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134D88" w:rsidRPr="00505A45" w:rsidRDefault="002D59D1" w:rsidP="00505A45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>ΟΙ συμμετέχοντες καθοδηγούνται για την κατανόηση των βασικών βημάτων του σχεδιασμού και την εξοικείωσή τους με δειγματική φόρμα σχεδιασμού, την μπορούν να</w:t>
            </w:r>
            <w:r w:rsidR="00505A45" w:rsidRPr="00505A45">
              <w:rPr>
                <w:rFonts w:cstheme="minorHAnsi"/>
              </w:rPr>
              <w:t xml:space="preserve"> </w:t>
            </w:r>
            <w:r w:rsidRPr="00505A45">
              <w:rPr>
                <w:rFonts w:cstheme="minorHAnsi"/>
              </w:rPr>
              <w:t xml:space="preserve">προσαρμόσουν στις ανάγκες τους. </w:t>
            </w:r>
          </w:p>
        </w:tc>
      </w:tr>
      <w:tr w:rsidR="005C17C7" w:rsidRPr="00505A45" w:rsidTr="00505A45">
        <w:trPr>
          <w:trHeight w:val="2492"/>
          <w:jc w:val="center"/>
        </w:trPr>
        <w:tc>
          <w:tcPr>
            <w:tcW w:w="675" w:type="dxa"/>
            <w:vAlign w:val="center"/>
          </w:tcPr>
          <w:p w:rsidR="005C17C7" w:rsidRPr="00505A45" w:rsidRDefault="005C17C7" w:rsidP="00A3407A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3</w:t>
            </w:r>
          </w:p>
        </w:tc>
        <w:tc>
          <w:tcPr>
            <w:tcW w:w="712" w:type="dxa"/>
            <w:vAlign w:val="center"/>
          </w:tcPr>
          <w:p w:rsidR="005C17C7" w:rsidRPr="00505A45" w:rsidRDefault="0093476B" w:rsidP="0093476B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80</w:t>
            </w:r>
            <w:r w:rsidR="001D69D3"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</w:tcPr>
          <w:p w:rsidR="00F87D75" w:rsidRPr="00505A45" w:rsidRDefault="0093476B" w:rsidP="00F87D75">
            <w:pPr>
              <w:rPr>
                <w:rFonts w:cstheme="minorHAnsi"/>
              </w:rPr>
            </w:pPr>
            <w:proofErr w:type="spellStart"/>
            <w:r w:rsidRPr="00505A45">
              <w:rPr>
                <w:rFonts w:cstheme="minorHAnsi"/>
              </w:rPr>
              <w:t>Ομαδοσυνεργατική</w:t>
            </w:r>
            <w:proofErr w:type="spellEnd"/>
            <w:r w:rsidRPr="00505A45">
              <w:rPr>
                <w:rFonts w:cstheme="minorHAnsi"/>
              </w:rPr>
              <w:t xml:space="preserve"> δραστηριότητα σχεδιασμού ενός διδακτικού δίωρου από μια Θεματική Ενότητα Δημοτικού ή Γυμνασίου. </w:t>
            </w:r>
            <w:r w:rsidR="001A1017" w:rsidRPr="00505A45">
              <w:rPr>
                <w:rFonts w:cstheme="minorHAnsi"/>
              </w:rPr>
              <w:t xml:space="preserve">Δουλεύουν </w:t>
            </w:r>
            <w:r w:rsidR="000B44FF">
              <w:rPr>
                <w:rFonts w:cstheme="minorHAnsi"/>
              </w:rPr>
              <w:t xml:space="preserve">κοινό </w:t>
            </w:r>
            <w:r w:rsidR="001A1017" w:rsidRPr="00505A45">
              <w:rPr>
                <w:rFonts w:cstheme="minorHAnsi"/>
              </w:rPr>
              <w:t>θέμα</w:t>
            </w:r>
            <w:r w:rsidR="000B44FF">
              <w:rPr>
                <w:rFonts w:cstheme="minorHAnsi"/>
              </w:rPr>
              <w:t xml:space="preserve">. Σχεδιάζουν διδασκαλία και υλικό.  </w:t>
            </w:r>
            <w:r w:rsidR="001A1017" w:rsidRPr="00505A45">
              <w:rPr>
                <w:rFonts w:cstheme="minorHAnsi"/>
              </w:rPr>
              <w:t xml:space="preserve">Συγκριτική παρουσίαση των διδασκαλιών. Επεξεργασία των διδακτικών προτάσεων με συζήτηση. </w:t>
            </w:r>
          </w:p>
          <w:p w:rsidR="00954333" w:rsidRPr="00505A45" w:rsidRDefault="00954333" w:rsidP="001A1017">
            <w:pPr>
              <w:spacing w:before="60"/>
              <w:rPr>
                <w:rFonts w:cstheme="minorHAnsi"/>
              </w:rPr>
            </w:pPr>
            <w:r w:rsidRPr="00505A45">
              <w:rPr>
                <w:rFonts w:cstheme="minorHAnsi"/>
              </w:rPr>
              <w:t>(</w:t>
            </w:r>
            <w:proofErr w:type="spellStart"/>
            <w:r w:rsidRPr="00505A45">
              <w:rPr>
                <w:rFonts w:cstheme="minorHAnsi"/>
                <w:lang w:val="en-US"/>
              </w:rPr>
              <w:t>ppt</w:t>
            </w:r>
            <w:proofErr w:type="spellEnd"/>
            <w:r w:rsidR="001161FB" w:rsidRPr="00505A45">
              <w:rPr>
                <w:rFonts w:cstheme="minorHAnsi"/>
              </w:rPr>
              <w:t>,</w:t>
            </w:r>
            <w:r w:rsidRPr="00505A45">
              <w:rPr>
                <w:rFonts w:cstheme="minorHAnsi"/>
              </w:rPr>
              <w:t xml:space="preserve"> διαφάνεια </w:t>
            </w:r>
            <w:r w:rsidR="0093476B" w:rsidRPr="00505A45">
              <w:rPr>
                <w:rFonts w:cstheme="minorHAnsi"/>
              </w:rPr>
              <w:t>0</w:t>
            </w:r>
            <w:r w:rsidR="00EB577B" w:rsidRPr="00505A45">
              <w:rPr>
                <w:rFonts w:cstheme="minorHAnsi"/>
              </w:rPr>
              <w:t>.</w:t>
            </w:r>
            <w:r w:rsidR="0093476B" w:rsidRPr="00505A45">
              <w:rPr>
                <w:rFonts w:cstheme="minorHAnsi"/>
              </w:rPr>
              <w:t xml:space="preserve"> Φύλλα</w:t>
            </w:r>
            <w:r w:rsidR="001D69D3" w:rsidRPr="00505A45">
              <w:rPr>
                <w:rFonts w:cstheme="minorHAnsi"/>
              </w:rPr>
              <w:t xml:space="preserve"> Υλικού </w:t>
            </w:r>
            <w:r w:rsidR="00835B28" w:rsidRPr="00505A45">
              <w:rPr>
                <w:rFonts w:cstheme="minorHAnsi"/>
              </w:rPr>
              <w:t>1</w:t>
            </w:r>
            <w:r w:rsidR="0093476B" w:rsidRPr="00505A45">
              <w:rPr>
                <w:rFonts w:cstheme="minorHAnsi"/>
              </w:rPr>
              <w:t xml:space="preserve"> και 2. </w:t>
            </w:r>
            <w:r w:rsidR="005A687C" w:rsidRPr="00505A45">
              <w:rPr>
                <w:rFonts w:cstheme="minorHAnsi"/>
              </w:rPr>
              <w:t xml:space="preserve"> Διάρκεια </w:t>
            </w:r>
            <w:r w:rsidR="0093476B" w:rsidRPr="00505A45">
              <w:rPr>
                <w:rFonts w:cstheme="minorHAnsi"/>
              </w:rPr>
              <w:t xml:space="preserve">σχεδιασμού </w:t>
            </w:r>
            <w:r w:rsidR="001A1017" w:rsidRPr="00505A45">
              <w:rPr>
                <w:rFonts w:cstheme="minorHAnsi"/>
              </w:rPr>
              <w:t>5</w:t>
            </w:r>
            <w:r w:rsidR="0093476B" w:rsidRPr="00505A45">
              <w:rPr>
                <w:rFonts w:cstheme="minorHAnsi"/>
              </w:rPr>
              <w:t xml:space="preserve">0΄, </w:t>
            </w:r>
            <w:r w:rsidR="005A687C" w:rsidRPr="00505A45">
              <w:rPr>
                <w:rFonts w:cstheme="minorHAnsi"/>
              </w:rPr>
              <w:t xml:space="preserve">διάρκεια παρουσίασης </w:t>
            </w:r>
            <w:r w:rsidR="0093476B" w:rsidRPr="00505A45">
              <w:rPr>
                <w:rFonts w:cstheme="minorHAnsi"/>
              </w:rPr>
              <w:t>20</w:t>
            </w:r>
            <w:r w:rsidR="005A687C" w:rsidRPr="00505A45">
              <w:rPr>
                <w:rFonts w:cstheme="minorHAnsi"/>
              </w:rPr>
              <w:t>΄</w:t>
            </w:r>
            <w:r w:rsidR="0093476B" w:rsidRPr="00505A45">
              <w:rPr>
                <w:rFonts w:cstheme="minorHAnsi"/>
              </w:rPr>
              <w:t>, διάρκεια επεξεργασίας συμπερασμάτων 10΄</w:t>
            </w:r>
            <w:r w:rsidRPr="00505A45">
              <w:rPr>
                <w:rFonts w:cstheme="minorHAnsi"/>
              </w:rPr>
              <w:t>)</w:t>
            </w:r>
          </w:p>
        </w:tc>
        <w:tc>
          <w:tcPr>
            <w:tcW w:w="4061" w:type="dxa"/>
          </w:tcPr>
          <w:p w:rsidR="004D09EC" w:rsidRPr="00505A45" w:rsidRDefault="00AC4864" w:rsidP="00505A45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>Κ</w:t>
            </w:r>
            <w:r w:rsidR="00337C73" w:rsidRPr="00505A45">
              <w:rPr>
                <w:rFonts w:cstheme="minorHAnsi"/>
              </w:rPr>
              <w:t xml:space="preserve">ύρια φάση </w:t>
            </w:r>
            <w:r w:rsidR="002D59D1" w:rsidRPr="00505A45">
              <w:rPr>
                <w:rFonts w:cstheme="minorHAnsi"/>
              </w:rPr>
              <w:t>του εργαστηρίου</w:t>
            </w:r>
            <w:r w:rsidRPr="00505A45">
              <w:rPr>
                <w:rFonts w:cstheme="minorHAnsi"/>
              </w:rPr>
              <w:t xml:space="preserve">, με </w:t>
            </w:r>
            <w:r w:rsidR="002D59D1" w:rsidRPr="00505A45">
              <w:rPr>
                <w:rFonts w:cstheme="minorHAnsi"/>
              </w:rPr>
              <w:t xml:space="preserve">σχεδιασμό ενός διδακτικού δίωρου από μια Θεματική Ενότητα. Τονίζεται η ανάγκη σχεδιασμού με βάση τη φιλοσοφία και </w:t>
            </w:r>
            <w:r w:rsidR="00FB1462" w:rsidRPr="00505A45">
              <w:rPr>
                <w:rFonts w:cstheme="minorHAnsi"/>
              </w:rPr>
              <w:t xml:space="preserve">με </w:t>
            </w:r>
            <w:r w:rsidR="002D59D1" w:rsidRPr="00505A45">
              <w:rPr>
                <w:rFonts w:cstheme="minorHAnsi"/>
              </w:rPr>
              <w:t>αξιοπο</w:t>
            </w:r>
            <w:r w:rsidR="00FB1462" w:rsidRPr="00505A45">
              <w:rPr>
                <w:rFonts w:cstheme="minorHAnsi"/>
              </w:rPr>
              <w:t xml:space="preserve">ίηση </w:t>
            </w:r>
            <w:r w:rsidR="002D59D1" w:rsidRPr="00505A45">
              <w:rPr>
                <w:rFonts w:cstheme="minorHAnsi"/>
              </w:rPr>
              <w:t>μεθόδ</w:t>
            </w:r>
            <w:r w:rsidR="00FB1462" w:rsidRPr="00505A45">
              <w:rPr>
                <w:rFonts w:cstheme="minorHAnsi"/>
              </w:rPr>
              <w:t>ων</w:t>
            </w:r>
            <w:r w:rsidR="002D59D1" w:rsidRPr="00505A45">
              <w:rPr>
                <w:rFonts w:cstheme="minorHAnsi"/>
              </w:rPr>
              <w:t xml:space="preserve"> και υλικ</w:t>
            </w:r>
            <w:r w:rsidR="00FB1462" w:rsidRPr="00505A45">
              <w:rPr>
                <w:rFonts w:cstheme="minorHAnsi"/>
              </w:rPr>
              <w:t>ών</w:t>
            </w:r>
            <w:r w:rsidR="002D59D1" w:rsidRPr="00505A45">
              <w:rPr>
                <w:rFonts w:cstheme="minorHAnsi"/>
              </w:rPr>
              <w:t xml:space="preserve"> του ΠΣ. Κατά τη φάση παρουσίασης-επεξεργασίας των διδακτικών προτάσεων αναδεικνύονται καλές πρακτικές και επισημαίνονται </w:t>
            </w:r>
            <w:r w:rsidR="00FB1462" w:rsidRPr="00505A45">
              <w:rPr>
                <w:rFonts w:cstheme="minorHAnsi"/>
              </w:rPr>
              <w:t>κίνδυνοι αστοχιών</w:t>
            </w:r>
            <w:r w:rsidR="00505A45" w:rsidRPr="00505A45">
              <w:rPr>
                <w:rFonts w:cstheme="minorHAnsi"/>
              </w:rPr>
              <w:t>.</w:t>
            </w:r>
          </w:p>
        </w:tc>
      </w:tr>
      <w:tr w:rsidR="001D69D3" w:rsidRPr="00505A45" w:rsidTr="00505A45">
        <w:trPr>
          <w:jc w:val="center"/>
        </w:trPr>
        <w:tc>
          <w:tcPr>
            <w:tcW w:w="675" w:type="dxa"/>
            <w:vAlign w:val="center"/>
          </w:tcPr>
          <w:p w:rsidR="001D69D3" w:rsidRPr="00505A45" w:rsidRDefault="0093476B" w:rsidP="00A3407A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4</w:t>
            </w:r>
          </w:p>
        </w:tc>
        <w:tc>
          <w:tcPr>
            <w:tcW w:w="712" w:type="dxa"/>
            <w:vAlign w:val="center"/>
          </w:tcPr>
          <w:p w:rsidR="001D69D3" w:rsidRPr="00505A45" w:rsidRDefault="0093476B" w:rsidP="0093476B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20</w:t>
            </w:r>
            <w:r w:rsidR="004D09EC"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</w:tcPr>
          <w:p w:rsidR="001D69D3" w:rsidRPr="00505A45" w:rsidRDefault="00505A45" w:rsidP="0093476B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>Σ</w:t>
            </w:r>
            <w:r w:rsidR="0093476B" w:rsidRPr="00505A45">
              <w:rPr>
                <w:rFonts w:cstheme="minorHAnsi"/>
              </w:rPr>
              <w:t xml:space="preserve">υζήτηση στην ολομέλεια: Αξιολογικές προσεγγίσεις, επίλυση αποριών, συμπεράσματα, </w:t>
            </w:r>
            <w:r w:rsidR="00EB577B" w:rsidRPr="00505A45">
              <w:rPr>
                <w:rFonts w:cstheme="minorHAnsi"/>
              </w:rPr>
              <w:t>ανατροφοδότηση</w:t>
            </w:r>
            <w:r w:rsidR="00552A9C" w:rsidRPr="00505A45">
              <w:rPr>
                <w:rFonts w:cstheme="minorHAnsi"/>
              </w:rPr>
              <w:t>.</w:t>
            </w:r>
          </w:p>
        </w:tc>
        <w:tc>
          <w:tcPr>
            <w:tcW w:w="4061" w:type="dxa"/>
          </w:tcPr>
          <w:p w:rsidR="001D69D3" w:rsidRPr="00505A45" w:rsidRDefault="00720F91" w:rsidP="00FB1462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Κλείνουμε με </w:t>
            </w:r>
            <w:r w:rsidR="002D59D1" w:rsidRPr="00505A45">
              <w:rPr>
                <w:rFonts w:cstheme="minorHAnsi"/>
              </w:rPr>
              <w:t xml:space="preserve">επίλυση αποριών, </w:t>
            </w:r>
            <w:r w:rsidR="00552A9C" w:rsidRPr="00505A45">
              <w:rPr>
                <w:rFonts w:cstheme="minorHAnsi"/>
              </w:rPr>
              <w:t xml:space="preserve">παρουσίαση </w:t>
            </w:r>
            <w:r w:rsidRPr="00505A45">
              <w:rPr>
                <w:rFonts w:cstheme="minorHAnsi"/>
              </w:rPr>
              <w:t>κ</w:t>
            </w:r>
            <w:r w:rsidR="00552A9C" w:rsidRPr="00505A45">
              <w:rPr>
                <w:rFonts w:cstheme="minorHAnsi"/>
              </w:rPr>
              <w:t xml:space="preserve">ύριων </w:t>
            </w:r>
            <w:r w:rsidR="002D59D1" w:rsidRPr="00505A45">
              <w:rPr>
                <w:rFonts w:cstheme="minorHAnsi"/>
              </w:rPr>
              <w:t xml:space="preserve">βημάτων </w:t>
            </w:r>
            <w:r w:rsidR="00FB1462" w:rsidRPr="00505A45">
              <w:rPr>
                <w:rFonts w:cstheme="minorHAnsi"/>
              </w:rPr>
              <w:t xml:space="preserve">και καλών πρακτικών σχεδιασμού. </w:t>
            </w:r>
          </w:p>
        </w:tc>
      </w:tr>
      <w:tr w:rsidR="004D09EC" w:rsidRPr="00505A45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4D09EC" w:rsidRPr="00505A45" w:rsidRDefault="004D09EC" w:rsidP="004D09EC">
            <w:pPr>
              <w:jc w:val="center"/>
              <w:rPr>
                <w:rFonts w:cstheme="minorHAnsi"/>
                <w:b/>
              </w:rPr>
            </w:pPr>
            <w:r w:rsidRPr="00505A45">
              <w:rPr>
                <w:rFonts w:cstheme="minorHAnsi"/>
                <w:b/>
              </w:rPr>
              <w:t>Αξιολόγηση</w:t>
            </w:r>
          </w:p>
        </w:tc>
        <w:tc>
          <w:tcPr>
            <w:tcW w:w="8919" w:type="dxa"/>
            <w:gridSpan w:val="2"/>
          </w:tcPr>
          <w:p w:rsidR="004D09EC" w:rsidRPr="00505A45" w:rsidRDefault="004D09EC" w:rsidP="001A1017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Κατά τη φάση </w:t>
            </w:r>
            <w:r w:rsidR="001A1017" w:rsidRPr="00505A45">
              <w:rPr>
                <w:rFonts w:cstheme="minorHAnsi"/>
              </w:rPr>
              <w:t xml:space="preserve">της ανακεφαλαίωσης-ανατροφοδότησης, με ελεύθερη συζήτηση και ερωτήσεις, </w:t>
            </w:r>
            <w:r w:rsidRPr="00505A45">
              <w:rPr>
                <w:rFonts w:cstheme="minorHAnsi"/>
              </w:rPr>
              <w:t xml:space="preserve">ανιχνεύεται ο βαθμός πρόσκτησης της χρήσιμης μάθησης </w:t>
            </w:r>
            <w:r w:rsidR="001A1017" w:rsidRPr="00505A45">
              <w:rPr>
                <w:rFonts w:cstheme="minorHAnsi"/>
              </w:rPr>
              <w:t xml:space="preserve"> και δίνεται </w:t>
            </w:r>
            <w:r w:rsidRPr="00505A45">
              <w:rPr>
                <w:rFonts w:cstheme="minorHAnsi"/>
              </w:rPr>
              <w:t>ανατροφοδότηση</w:t>
            </w:r>
            <w:r w:rsidR="00A710B7" w:rsidRPr="00505A45">
              <w:rPr>
                <w:rFonts w:cstheme="minorHAnsi"/>
              </w:rPr>
              <w:t>.</w:t>
            </w:r>
          </w:p>
        </w:tc>
      </w:tr>
    </w:tbl>
    <w:p w:rsidR="00A710B7" w:rsidRDefault="00A710B7" w:rsidP="00505A45">
      <w:pPr>
        <w:jc w:val="right"/>
      </w:pPr>
    </w:p>
    <w:sectPr w:rsidR="00A710B7" w:rsidSect="00505A45">
      <w:footerReference w:type="default" r:id="rId9"/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F0" w:rsidRDefault="001C58F0" w:rsidP="00552A9C">
      <w:pPr>
        <w:spacing w:line="240" w:lineRule="auto"/>
      </w:pPr>
      <w:r>
        <w:separator/>
      </w:r>
    </w:p>
  </w:endnote>
  <w:endnote w:type="continuationSeparator" w:id="0">
    <w:p w:rsidR="001C58F0" w:rsidRDefault="001C58F0" w:rsidP="0055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94935"/>
      <w:docPartObj>
        <w:docPartGallery w:val="Page Numbers (Bottom of Page)"/>
        <w:docPartUnique/>
      </w:docPartObj>
    </w:sdtPr>
    <w:sdtContent>
      <w:p w:rsidR="001A1017" w:rsidRDefault="003E1917">
        <w:pPr>
          <w:pStyle w:val="a7"/>
          <w:jc w:val="center"/>
        </w:pPr>
        <w:fldSimple w:instr=" PAGE   \* MERGEFORMAT ">
          <w:r w:rsidR="00DB2694">
            <w:rPr>
              <w:noProof/>
            </w:rPr>
            <w:t>1</w:t>
          </w:r>
        </w:fldSimple>
      </w:p>
    </w:sdtContent>
  </w:sdt>
  <w:p w:rsidR="001A1017" w:rsidRDefault="001A10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F0" w:rsidRDefault="001C58F0" w:rsidP="00552A9C">
      <w:pPr>
        <w:spacing w:line="240" w:lineRule="auto"/>
      </w:pPr>
      <w:r>
        <w:separator/>
      </w:r>
    </w:p>
  </w:footnote>
  <w:footnote w:type="continuationSeparator" w:id="0">
    <w:p w:rsidR="001C58F0" w:rsidRDefault="001C58F0" w:rsidP="00552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C1E"/>
    <w:multiLevelType w:val="hybridMultilevel"/>
    <w:tmpl w:val="3474A49E"/>
    <w:lvl w:ilvl="0" w:tplc="C50E60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0E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E8A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678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41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D3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8F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4D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17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30676C"/>
    <w:multiLevelType w:val="hybridMultilevel"/>
    <w:tmpl w:val="E50A7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4BEE"/>
    <w:multiLevelType w:val="hybridMultilevel"/>
    <w:tmpl w:val="7B947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71475"/>
    <w:multiLevelType w:val="hybridMultilevel"/>
    <w:tmpl w:val="11A43988"/>
    <w:lvl w:ilvl="0" w:tplc="7EF8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0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E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4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08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A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C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F75D4"/>
    <w:rsid w:val="00067266"/>
    <w:rsid w:val="00067E6F"/>
    <w:rsid w:val="000B44FF"/>
    <w:rsid w:val="001161FB"/>
    <w:rsid w:val="00134D88"/>
    <w:rsid w:val="001A1017"/>
    <w:rsid w:val="001C58F0"/>
    <w:rsid w:val="001D69D3"/>
    <w:rsid w:val="001F2CBF"/>
    <w:rsid w:val="00261341"/>
    <w:rsid w:val="002962D0"/>
    <w:rsid w:val="002D59D1"/>
    <w:rsid w:val="00337C73"/>
    <w:rsid w:val="00355520"/>
    <w:rsid w:val="003E1917"/>
    <w:rsid w:val="0040651C"/>
    <w:rsid w:val="004D09EC"/>
    <w:rsid w:val="004F00CA"/>
    <w:rsid w:val="00505A45"/>
    <w:rsid w:val="005413A2"/>
    <w:rsid w:val="00552A9C"/>
    <w:rsid w:val="00571399"/>
    <w:rsid w:val="00572714"/>
    <w:rsid w:val="005A687C"/>
    <w:rsid w:val="005C17C7"/>
    <w:rsid w:val="005D4679"/>
    <w:rsid w:val="006265AB"/>
    <w:rsid w:val="00704267"/>
    <w:rsid w:val="00720F91"/>
    <w:rsid w:val="007223A3"/>
    <w:rsid w:val="00790C1D"/>
    <w:rsid w:val="00835B28"/>
    <w:rsid w:val="0093476B"/>
    <w:rsid w:val="00954333"/>
    <w:rsid w:val="00954BEF"/>
    <w:rsid w:val="00A3407A"/>
    <w:rsid w:val="00A47943"/>
    <w:rsid w:val="00A575AB"/>
    <w:rsid w:val="00A710B7"/>
    <w:rsid w:val="00AC4864"/>
    <w:rsid w:val="00AF75D4"/>
    <w:rsid w:val="00C718E5"/>
    <w:rsid w:val="00DB2694"/>
    <w:rsid w:val="00E52382"/>
    <w:rsid w:val="00EB577B"/>
    <w:rsid w:val="00F80A59"/>
    <w:rsid w:val="00F87D75"/>
    <w:rsid w:val="00F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265AB"/>
    <w:rPr>
      <w:i/>
      <w:iCs/>
    </w:rPr>
  </w:style>
  <w:style w:type="paragraph" w:styleId="a5">
    <w:name w:val="List Paragraph"/>
    <w:basedOn w:val="a"/>
    <w:uiPriority w:val="34"/>
    <w:qFormat/>
    <w:rsid w:val="00954333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552A9C"/>
  </w:style>
  <w:style w:type="paragraph" w:styleId="a7">
    <w:name w:val="footer"/>
    <w:basedOn w:val="a"/>
    <w:link w:val="Char0"/>
    <w:uiPriority w:val="99"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Υποσέλιδο Char"/>
    <w:basedOn w:val="a0"/>
    <w:link w:val="a7"/>
    <w:uiPriority w:val="99"/>
    <w:rsid w:val="00552A9C"/>
  </w:style>
  <w:style w:type="paragraph" w:styleId="a8">
    <w:name w:val="Balloon Text"/>
    <w:basedOn w:val="a"/>
    <w:link w:val="Char1"/>
    <w:uiPriority w:val="99"/>
    <w:semiHidden/>
    <w:unhideWhenUsed/>
    <w:rsid w:val="00552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5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28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1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8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60026-EC16-4C7A-B1E9-91B159E9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AV</cp:lastModifiedBy>
  <cp:revision>8</cp:revision>
  <dcterms:created xsi:type="dcterms:W3CDTF">2016-11-02T21:21:00Z</dcterms:created>
  <dcterms:modified xsi:type="dcterms:W3CDTF">2017-01-31T21:16:00Z</dcterms:modified>
</cp:coreProperties>
</file>